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D68" w:rsidRPr="00F31D68" w:rsidRDefault="00F31D68" w:rsidP="00F31D68">
      <w:pPr>
        <w:widowControl/>
        <w:spacing w:before="100" w:beforeAutospacing="1" w:after="100" w:afterAutospacing="1" w:line="560" w:lineRule="exac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F31D68">
        <w:rPr>
          <w:rFonts w:ascii="方正小标宋简体" w:eastAsia="方正小标宋简体" w:hAnsi="宋体" w:cs="宋体" w:hint="eastAsia"/>
          <w:kern w:val="0"/>
          <w:sz w:val="30"/>
          <w:szCs w:val="30"/>
          <w:shd w:val="clear" w:color="auto" w:fill="FFFFFF"/>
        </w:rPr>
        <w:t>关于评选2020年度江苏省普通高校省级三好学生、优秀学生干部和先进班集体的通知</w:t>
      </w:r>
      <w:r w:rsidRPr="00F31D68">
        <w:rPr>
          <w:rFonts w:ascii="方正小标宋简体" w:eastAsia="方正小标宋简体" w:hAnsi="宋体" w:cs="宋体" w:hint="eastAsia"/>
          <w:kern w:val="0"/>
          <w:sz w:val="18"/>
          <w:szCs w:val="18"/>
        </w:rPr>
        <w:t> </w:t>
      </w:r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各学院：</w:t>
      </w:r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为全面落实立德树人根本任务，培养德智体美劳全面发展的社会主义建设者和接班人，省教育厅和共青团江苏省委今年继续在全省高校开展省级“三好学生” “优秀学生干部”和“先进班集体”评选活动。现将我校有关评选事项通知如下。</w:t>
      </w:r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31D68">
        <w:rPr>
          <w:rFonts w:ascii="仿宋" w:eastAsia="仿宋" w:hAnsi="仿宋" w:cs="宋体" w:hint="eastAsia"/>
          <w:b/>
          <w:bCs/>
          <w:color w:val="141414"/>
          <w:kern w:val="0"/>
          <w:sz w:val="28"/>
          <w:szCs w:val="28"/>
        </w:rPr>
        <w:t>一、评选表彰范围及名额</w:t>
      </w:r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全校在籍学生(含博士生、硕士生），2019级学生和班级</w:t>
      </w:r>
      <w:proofErr w:type="gramStart"/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不</w:t>
      </w:r>
      <w:proofErr w:type="gramEnd"/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参评。</w:t>
      </w:r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校内推荐名额分配请见附件1。根据省厅名额分配，我校可推荐省级“三好学生”、“优秀学生干部”18人，省级“先进班集体”7个。</w:t>
      </w:r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31D68">
        <w:rPr>
          <w:rFonts w:ascii="仿宋" w:eastAsia="仿宋" w:hAnsi="仿宋" w:cs="宋体" w:hint="eastAsia"/>
          <w:b/>
          <w:bCs/>
          <w:color w:val="141414"/>
          <w:kern w:val="0"/>
          <w:sz w:val="28"/>
          <w:szCs w:val="28"/>
        </w:rPr>
        <w:t>二、评选表彰标准及要求</w:t>
      </w:r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1.“三好学生”的主要标准：自觉</w:t>
      </w:r>
      <w:proofErr w:type="gramStart"/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践行</w:t>
      </w:r>
      <w:proofErr w:type="gramEnd"/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社会主义核心价值观，政治方向坚定。具有优良的道德品质，文明的行为举止，优秀的学习成绩，遵纪守法，模范遵守社会公德和学校各项规章制度，积极参加公益劳动和社会实践，积极参加体育锻炼。</w:t>
      </w:r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ind w:firstLine="480"/>
        <w:jc w:val="left"/>
        <w:rPr>
          <w:rFonts w:ascii="宋体" w:eastAsia="宋体" w:hAnsi="宋体" w:cs="宋体"/>
          <w:color w:val="FF0000"/>
          <w:kern w:val="0"/>
          <w:sz w:val="24"/>
          <w:szCs w:val="24"/>
        </w:rPr>
      </w:pP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lastRenderedPageBreak/>
        <w:t>评选要求：</w:t>
      </w:r>
      <w:r w:rsidRPr="00F31D68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参评学生须获得两次及以上校“三好学生”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，或获得</w:t>
      </w:r>
      <w:r w:rsidRPr="00F31D68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一次校“三好学生”和一次校级及以上表彰（不包括各类奖助学金，文体、</w:t>
      </w:r>
      <w:proofErr w:type="gramStart"/>
      <w:r w:rsidRPr="00F31D68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科创及</w:t>
      </w:r>
      <w:proofErr w:type="gramEnd"/>
      <w:r w:rsidRPr="00F31D68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学科竞赛获奖）。</w:t>
      </w:r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2.“优秀学生干部”除了应具备上述“三好学生”的主要标准外，还应担任班级、党团支部和院系学生会主要干部，热心社会工作，热情为同学服务，严于律已，努力工作，在同学中具有较高的威信。</w:t>
      </w:r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ind w:firstLine="480"/>
        <w:jc w:val="left"/>
        <w:rPr>
          <w:rFonts w:ascii="宋体" w:eastAsia="宋体" w:hAnsi="宋体" w:cs="宋体"/>
          <w:color w:val="FF0000"/>
          <w:kern w:val="0"/>
          <w:sz w:val="24"/>
          <w:szCs w:val="24"/>
        </w:rPr>
      </w:pP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评选要求：</w:t>
      </w:r>
      <w:r w:rsidRPr="00F31D68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参评学生须获得过两次校级优秀学生干部表彰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，或获得</w:t>
      </w:r>
      <w:r w:rsidRPr="00F31D68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一次校级优秀学生干部表彰及一次校级及以上表彰（不包括各类奖助学金，文体、</w:t>
      </w:r>
      <w:proofErr w:type="gramStart"/>
      <w:r w:rsidRPr="00F31D68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科创及</w:t>
      </w:r>
      <w:proofErr w:type="gramEnd"/>
      <w:r w:rsidRPr="00F31D68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学科竞赛获奖）。</w:t>
      </w:r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3.“先进班集体”的主要标准：有政治坚定、团结协作、以身作则、服务学生的班委会；有积极上进、团结互助、遵纪守法、崇尚科学、热爱集体、朝气蓬勃、文明健康的良好班风；有严谨求实、刻苦钻研、奋发向上的优良学风；积极参与校风建设和争做文明先锋活动；保持良好的宿舍卫生环境和个人卫生习惯，积极开展各项体育锻炼活动。</w:t>
      </w:r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评选要求：获奖班级从</w:t>
      </w:r>
      <w:r w:rsidRPr="00F31D68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上一年度校十佳班级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中产生。</w:t>
      </w:r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4.评选推荐要做到坚持标准，保证质量，全面衡量。对积极参与新冠肺炎疫情防控工作的集体和个人，符合基本条件的，应重点考虑，优先推荐。</w:t>
      </w:r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31D68">
        <w:rPr>
          <w:rFonts w:ascii="仿宋" w:eastAsia="仿宋" w:hAnsi="仿宋" w:cs="宋体" w:hint="eastAsia"/>
          <w:b/>
          <w:bCs/>
          <w:color w:val="141414"/>
          <w:kern w:val="0"/>
          <w:sz w:val="28"/>
          <w:szCs w:val="28"/>
        </w:rPr>
        <w:lastRenderedPageBreak/>
        <w:t>三、评选推荐程序</w:t>
      </w:r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1．本科生省级“三好学生”、“优秀学生干部由各学院组织初选，并在本学院范围内公示无异议后，采用奥蓝网进行申报和审批。由申报</w:t>
      </w:r>
      <w:r w:rsidRPr="00F31D68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个人通过</w:t>
      </w:r>
      <w:proofErr w:type="gramStart"/>
      <w:r w:rsidRPr="00F31D68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奥蓝网学生版</w:t>
      </w:r>
      <w:proofErr w:type="gramEnd"/>
      <w:r w:rsidRPr="00F31D68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申报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（“先进班集体”由</w:t>
      </w:r>
      <w:bookmarkStart w:id="0" w:name="_GoBack"/>
      <w:r w:rsidRPr="00F31D68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班级班长</w:t>
      </w:r>
      <w:proofErr w:type="gramStart"/>
      <w:r w:rsidRPr="00F31D68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或者团</w:t>
      </w:r>
      <w:proofErr w:type="gramEnd"/>
      <w:r w:rsidRPr="00F31D68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支书申报</w:t>
      </w:r>
      <w:bookmarkEnd w:id="0"/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）。</w:t>
      </w:r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ind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各学院根据申报情况和分配的名额在</w:t>
      </w:r>
      <w:proofErr w:type="gramStart"/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奥蓝网</w:t>
      </w:r>
      <w:proofErr w:type="gramEnd"/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管理版中进行审核，</w:t>
      </w:r>
      <w:r w:rsidRPr="00F31D68">
        <w:rPr>
          <w:rFonts w:ascii="仿宋" w:eastAsia="仿宋" w:hAnsi="仿宋" w:cs="宋体" w:hint="eastAsia"/>
          <w:kern w:val="0"/>
          <w:sz w:val="28"/>
          <w:szCs w:val="28"/>
        </w:rPr>
        <w:t>并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于</w:t>
      </w:r>
      <w:r w:rsidRPr="00F31D68">
        <w:rPr>
          <w:rFonts w:ascii="仿宋" w:eastAsia="仿宋" w:hAnsi="仿宋" w:cs="宋体" w:hint="eastAsia"/>
          <w:b/>
          <w:bCs/>
          <w:color w:val="FF0000"/>
          <w:kern w:val="0"/>
          <w:sz w:val="28"/>
          <w:szCs w:val="28"/>
        </w:rPr>
        <w:t>4月30日下午2点前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将《江苏省高校省级“三好学生”、“优秀学生干部”推荐表》（附件2）《江苏省高校“省级先进班集体”推荐表》（附件3）纸质版</w:t>
      </w:r>
      <w:r w:rsidRPr="00F31D68">
        <w:rPr>
          <w:rFonts w:ascii="仿宋" w:eastAsia="仿宋" w:hAnsi="仿宋" w:cs="宋体" w:hint="eastAsia"/>
          <w:b/>
          <w:bCs/>
          <w:color w:val="FF0000"/>
          <w:kern w:val="0"/>
          <w:sz w:val="28"/>
          <w:szCs w:val="28"/>
        </w:rPr>
        <w:t>签字盖章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后送至学工</w:t>
      </w:r>
      <w:proofErr w:type="gramStart"/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处学生</w:t>
      </w:r>
      <w:proofErr w:type="gramEnd"/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思想教育与研究中心（大活317），</w:t>
      </w:r>
      <w:proofErr w:type="gramStart"/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电子版奥蓝“上报材料”</w:t>
      </w:r>
      <w:proofErr w:type="gramEnd"/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报送。学工处将在5月初举行校级差额评审，具体安排另行通知。</w:t>
      </w:r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ind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2．研究生省级“三好学生”和“优秀学生干部”由研究生院自行组织评选，做好公示，并于</w:t>
      </w:r>
      <w:r w:rsidRPr="00F31D68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4月30日下午2点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前，将评选出的3名同学的《江苏省高校省级“三好学生”、“优秀学生干部”推荐表》（附件2）电子版和纸质版（签字盖章）送至学工</w:t>
      </w:r>
      <w:proofErr w:type="gramStart"/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处学生</w:t>
      </w:r>
      <w:proofErr w:type="gramEnd"/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思想教育与研究中心（大活317）。</w:t>
      </w:r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3. 评选推荐工作在学校党政领导下进行，由学生工作部门和团委共同负责。“三好学生” “优秀学生干部”候选人的提名须经其所在班级酝酿，通过民主选举产生。学工处审核确定名单并在全校范围内公示无异议后上报。疫情防控期间，各学院要严格遵守疫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lastRenderedPageBreak/>
        <w:t>情防控要求，优化评选程序，强化过程监督，鼓励采取线上评选方式，减少人员集聚。</w:t>
      </w:r>
      <w:r w:rsidRPr="00F31D68">
        <w:rPr>
          <w:rFonts w:ascii="宋体" w:eastAsia="宋体" w:hAnsi="宋体" w:cs="宋体" w:hint="eastAsia"/>
          <w:color w:val="141414"/>
          <w:kern w:val="0"/>
          <w:sz w:val="28"/>
          <w:szCs w:val="28"/>
        </w:rPr>
        <w:t>                                           </w:t>
      </w:r>
      <w:r w:rsidRPr="00F31D68">
        <w:rPr>
          <w:rFonts w:ascii="宋体" w:eastAsia="宋体" w:hAnsi="宋体" w:cs="宋体" w:hint="eastAsia"/>
          <w:color w:val="141414"/>
          <w:kern w:val="0"/>
          <w:sz w:val="24"/>
          <w:szCs w:val="24"/>
        </w:rPr>
        <w:t> </w:t>
      </w:r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ind w:left="840" w:hanging="8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附件: 1. 江苏省高校省级“三好学生”“优秀学生干部”名额分配表.</w:t>
      </w:r>
      <w:proofErr w:type="spellStart"/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xls</w:t>
      </w:r>
      <w:proofErr w:type="spellEnd"/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br/>
        <w:t>2.江苏省高校省级“三好学生”“优秀学生干部”推荐表.doc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br/>
        <w:t>3.江苏省高校“ 先进班集体”推荐表.</w:t>
      </w:r>
      <w:proofErr w:type="gramStart"/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doc</w:t>
      </w:r>
      <w:proofErr w:type="gramEnd"/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ind w:left="840" w:hanging="84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31D68" w:rsidRPr="00F31D68" w:rsidRDefault="00F31D68" w:rsidP="00F31D68">
      <w:pPr>
        <w:widowControl/>
        <w:spacing w:before="100" w:beforeAutospacing="1" w:after="100" w:afterAutospacing="1" w:line="560" w:lineRule="atLeast"/>
        <w:ind w:firstLine="64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党委学工部、学生工作处</w:t>
      </w:r>
    </w:p>
    <w:p w:rsidR="00ED22CC" w:rsidRDefault="00F31D68" w:rsidP="00F31D68">
      <w:r w:rsidRPr="00F31D68">
        <w:rPr>
          <w:rFonts w:ascii="宋体" w:eastAsia="宋体" w:hAnsi="宋体" w:cs="宋体" w:hint="eastAsia"/>
          <w:color w:val="141414"/>
          <w:kern w:val="0"/>
          <w:sz w:val="28"/>
          <w:szCs w:val="28"/>
        </w:rPr>
        <w:t> 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宋体" w:eastAsia="宋体" w:hAnsi="宋体" w:cs="宋体" w:hint="eastAsia"/>
          <w:color w:val="141414"/>
          <w:kern w:val="0"/>
          <w:sz w:val="28"/>
          <w:szCs w:val="28"/>
        </w:rPr>
        <w:t> 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宋体" w:eastAsia="宋体" w:hAnsi="宋体" w:cs="宋体" w:hint="eastAsia"/>
          <w:color w:val="141414"/>
          <w:kern w:val="0"/>
          <w:sz w:val="28"/>
          <w:szCs w:val="28"/>
        </w:rPr>
        <w:t> 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宋体" w:eastAsia="宋体" w:hAnsi="宋体" w:cs="宋体" w:hint="eastAsia"/>
          <w:color w:val="141414"/>
          <w:kern w:val="0"/>
          <w:sz w:val="28"/>
          <w:szCs w:val="28"/>
        </w:rPr>
        <w:t> 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宋体" w:eastAsia="宋体" w:hAnsi="宋体" w:cs="宋体" w:hint="eastAsia"/>
          <w:color w:val="141414"/>
          <w:kern w:val="0"/>
          <w:sz w:val="28"/>
          <w:szCs w:val="28"/>
        </w:rPr>
        <w:t> 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 xml:space="preserve"> </w:t>
      </w:r>
      <w:r w:rsidRPr="00F31D68">
        <w:rPr>
          <w:rFonts w:ascii="Calibri" w:eastAsia="仿宋" w:hAnsi="Calibri" w:cs="Calibri"/>
          <w:color w:val="141414"/>
          <w:kern w:val="0"/>
          <w:sz w:val="28"/>
          <w:szCs w:val="28"/>
        </w:rPr>
        <w:t>  </w:t>
      </w:r>
      <w:r w:rsidRPr="00F31D68">
        <w:rPr>
          <w:rFonts w:ascii="宋体" w:eastAsia="宋体" w:hAnsi="宋体" w:cs="宋体" w:hint="eastAsia"/>
          <w:color w:val="141414"/>
          <w:kern w:val="0"/>
          <w:sz w:val="28"/>
          <w:szCs w:val="28"/>
        </w:rPr>
        <w:t> </w:t>
      </w:r>
      <w:r w:rsidRPr="00F31D68">
        <w:rPr>
          <w:rFonts w:ascii="仿宋" w:eastAsia="仿宋" w:hAnsi="仿宋" w:cs="宋体" w:hint="eastAsia"/>
          <w:color w:val="141414"/>
          <w:kern w:val="0"/>
          <w:sz w:val="28"/>
          <w:szCs w:val="28"/>
        </w:rPr>
        <w:t>2020年4月8日</w:t>
      </w:r>
    </w:p>
    <w:sectPr w:rsidR="00ED22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D68"/>
    <w:rsid w:val="00ED22CC"/>
    <w:rsid w:val="00F3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9FE632-8A44-422A-AB4A-FA5EF4A75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</dc:creator>
  <cp:keywords/>
  <dc:description/>
  <cp:lastModifiedBy>Linda</cp:lastModifiedBy>
  <cp:revision>1</cp:revision>
  <dcterms:created xsi:type="dcterms:W3CDTF">2020-04-09T01:30:00Z</dcterms:created>
  <dcterms:modified xsi:type="dcterms:W3CDTF">2020-04-09T01:38:00Z</dcterms:modified>
</cp:coreProperties>
</file>